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B" w:rsidRPr="00253C25" w:rsidRDefault="00253C25" w:rsidP="00EA68F7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53C25">
        <w:rPr>
          <w:rFonts w:ascii="標楷體" w:eastAsia="標楷體" w:hAnsi="標楷體" w:hint="eastAsia"/>
          <w:b/>
          <w:sz w:val="44"/>
          <w:szCs w:val="44"/>
        </w:rPr>
        <w:t>直接</w:t>
      </w:r>
      <w:r w:rsidRPr="00253C25">
        <w:rPr>
          <w:rFonts w:ascii="標楷體" w:eastAsia="標楷體" w:hAnsi="標楷體"/>
          <w:b/>
          <w:sz w:val="44"/>
          <w:szCs w:val="44"/>
        </w:rPr>
        <w:t>外購</w:t>
      </w:r>
      <w:r w:rsidR="00EA68F7" w:rsidRPr="00253C25">
        <w:rPr>
          <w:rFonts w:ascii="標楷體" w:eastAsia="標楷體" w:hAnsi="標楷體" w:hint="eastAsia"/>
          <w:b/>
          <w:sz w:val="44"/>
          <w:szCs w:val="44"/>
        </w:rPr>
        <w:t>財物</w:t>
      </w:r>
      <w:r w:rsidR="0006056A" w:rsidRPr="00253C25">
        <w:rPr>
          <w:rFonts w:ascii="標楷體" w:eastAsia="標楷體" w:hAnsi="標楷體"/>
          <w:b/>
          <w:sz w:val="44"/>
          <w:szCs w:val="44"/>
        </w:rPr>
        <w:t>規格</w:t>
      </w:r>
      <w:r w:rsidR="00A137AC" w:rsidRPr="00253C25">
        <w:rPr>
          <w:rFonts w:ascii="標楷體" w:eastAsia="標楷體" w:hAnsi="標楷體" w:hint="eastAsia"/>
          <w:b/>
          <w:sz w:val="44"/>
          <w:szCs w:val="44"/>
        </w:rPr>
        <w:t>/勞務</w:t>
      </w:r>
      <w:r w:rsidR="00EA68F7" w:rsidRPr="00253C25">
        <w:rPr>
          <w:rFonts w:ascii="標楷體" w:eastAsia="標楷體" w:hAnsi="標楷體" w:hint="eastAsia"/>
          <w:b/>
          <w:sz w:val="44"/>
          <w:szCs w:val="44"/>
        </w:rPr>
        <w:t>需求</w:t>
      </w:r>
      <w:r w:rsidR="0006056A" w:rsidRPr="00253C25">
        <w:rPr>
          <w:rFonts w:ascii="標楷體" w:eastAsia="標楷體" w:hAnsi="標楷體"/>
          <w:b/>
          <w:sz w:val="44"/>
          <w:szCs w:val="44"/>
        </w:rPr>
        <w:t>明細表</w:t>
      </w:r>
    </w:p>
    <w:p w:rsidR="00D74C3B" w:rsidRDefault="0006056A">
      <w:pPr>
        <w:spacing w:line="480" w:lineRule="exact"/>
      </w:pPr>
      <w:r>
        <w:rPr>
          <w:rFonts w:ascii="標楷體" w:eastAsia="標楷體" w:hAnsi="標楷體"/>
          <w:sz w:val="48"/>
        </w:rPr>
        <w:t xml:space="preserve">                                  </w:t>
      </w:r>
      <w:r>
        <w:rPr>
          <w:rFonts w:ascii="標楷體" w:eastAsia="標楷體" w:hAnsi="標楷體"/>
          <w:sz w:val="28"/>
        </w:rPr>
        <w:t>年    月    日</w:t>
      </w:r>
    </w:p>
    <w:tbl>
      <w:tblPr>
        <w:tblW w:w="10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2268"/>
        <w:gridCol w:w="2343"/>
        <w:gridCol w:w="1200"/>
        <w:gridCol w:w="426"/>
        <w:gridCol w:w="1417"/>
        <w:gridCol w:w="992"/>
      </w:tblGrid>
      <w:tr w:rsidR="00253C25" w:rsidTr="00253C25">
        <w:trPr>
          <w:trHeight w:val="595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 w:rsidP="00BB655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 購 名 稱</w:t>
            </w:r>
          </w:p>
        </w:tc>
        <w:tc>
          <w:tcPr>
            <w:tcW w:w="46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 w:rsidP="00253C2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請購單位名稱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3C25" w:rsidRDefault="00253C2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74C3B" w:rsidTr="00253C25"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採購標的性質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□機器或設備等（資本門）□非消耗品□消耗品（如耗材零件等）□財物租賃</w:t>
            </w:r>
          </w:p>
          <w:p w:rsidR="00D74C3B" w:rsidRDefault="000605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□軟體系統、資料庫等□其他（權利等）</w:t>
            </w:r>
            <w:r w:rsidR="00A137AC">
              <w:rPr>
                <w:rFonts w:ascii="標楷體" w:eastAsia="標楷體" w:hAnsi="標楷體"/>
              </w:rPr>
              <w:t>□</w:t>
            </w:r>
            <w:r w:rsidR="00A137AC">
              <w:rPr>
                <w:rFonts w:ascii="標楷體" w:eastAsia="標楷體" w:hAnsi="標楷體" w:hint="eastAsia"/>
              </w:rPr>
              <w:t>勞務服務（如線上課程、法律、商業等專業服務）</w:t>
            </w:r>
          </w:p>
        </w:tc>
      </w:tr>
      <w:tr w:rsidR="00D74C3B" w:rsidTr="00253C25"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  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   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規格</w:t>
            </w:r>
            <w:r w:rsidR="00A137AC">
              <w:rPr>
                <w:rFonts w:ascii="標楷體" w:eastAsia="標楷體" w:hAnsi="標楷體" w:hint="eastAsia"/>
              </w:rPr>
              <w:t>/需求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D74C3B" w:rsidTr="00253C25">
        <w:trPr>
          <w:trHeight w:val="8964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06056A">
            <w:pPr>
              <w:spacing w:line="520" w:lineRule="exact"/>
            </w:pPr>
            <w:r>
              <w:rPr>
                <w:rFonts w:ascii="標楷體" w:eastAsia="標楷體" w:hAnsi="標楷體"/>
              </w:rPr>
              <w:t>1.[</w:t>
            </w:r>
            <w:r>
              <w:rPr>
                <w:rFonts w:ascii="標楷體" w:eastAsia="標楷體" w:hAnsi="標楷體" w:cs="細明體"/>
              </w:rPr>
              <w:t>規格</w:t>
            </w:r>
            <w:r w:rsidR="00A137AC">
              <w:rPr>
                <w:rFonts w:ascii="標楷體" w:eastAsia="標楷體" w:hAnsi="標楷體" w:cs="細明體" w:hint="eastAsia"/>
              </w:rPr>
              <w:t>/服務需求</w:t>
            </w:r>
            <w:r>
              <w:rPr>
                <w:rFonts w:ascii="標楷體" w:eastAsia="標楷體" w:hAnsi="標楷體" w:cs="細明體"/>
              </w:rPr>
              <w:t>]</w:t>
            </w: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D74C3B" w:rsidRDefault="00D74C3B" w:rsidP="00A137AC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4C3B" w:rsidRDefault="00D74C3B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A137AC" w:rsidTr="00253C25">
        <w:trPr>
          <w:trHeight w:val="630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7AC" w:rsidRDefault="00A137AC" w:rsidP="00A137AC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</w:rPr>
              <w:t>2.[</w:t>
            </w:r>
            <w:r>
              <w:rPr>
                <w:rFonts w:ascii="標楷體" w:eastAsia="標楷體" w:hAnsi="標楷體" w:cs="細明體"/>
              </w:rPr>
              <w:t>注意事項]</w:t>
            </w:r>
          </w:p>
          <w:p w:rsidR="00253C25" w:rsidRDefault="00253C25" w:rsidP="00A137AC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253C25" w:rsidRDefault="00253C25" w:rsidP="00253C25">
            <w:pPr>
              <w:spacing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有(請說明):</w:t>
            </w:r>
          </w:p>
        </w:tc>
      </w:tr>
      <w:tr w:rsidR="00253C25" w:rsidTr="00253C25">
        <w:trPr>
          <w:trHeight w:val="395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</w:rPr>
              <w:t>3.[</w:t>
            </w:r>
            <w:r>
              <w:rPr>
                <w:rFonts w:ascii="標楷體" w:eastAsia="標楷體" w:hAnsi="標楷體" w:cs="細明體"/>
              </w:rPr>
              <w:t>驗收條件]</w:t>
            </w:r>
          </w:p>
          <w:p w:rsidR="00253C25" w:rsidRDefault="00253C25" w:rsidP="00253C25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  <w:bookmarkStart w:id="0" w:name="_GoBack"/>
            <w:bookmarkEnd w:id="0"/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□照上述規格</w:t>
            </w:r>
            <w:r>
              <w:rPr>
                <w:rFonts w:ascii="標楷體" w:eastAsia="標楷體" w:hAnsi="標楷體" w:hint="eastAsia"/>
              </w:rPr>
              <w:t>/需求</w:t>
            </w:r>
            <w:r>
              <w:rPr>
                <w:rFonts w:ascii="標楷體" w:eastAsia="標楷體" w:hAnsi="標楷體" w:hint="eastAsia"/>
              </w:rPr>
              <w:t>驗收。</w:t>
            </w:r>
          </w:p>
          <w:p w:rsidR="00253C25" w:rsidRPr="00A411D1" w:rsidRDefault="00253C25" w:rsidP="00253C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□除符合上述規格</w:t>
            </w:r>
            <w:r>
              <w:rPr>
                <w:rFonts w:ascii="標楷體" w:eastAsia="標楷體" w:hAnsi="標楷體" w:hint="eastAsia"/>
              </w:rPr>
              <w:t>/需求</w:t>
            </w:r>
            <w:r>
              <w:rPr>
                <w:rFonts w:ascii="標楷體" w:eastAsia="標楷體" w:hAnsi="標楷體" w:hint="eastAsia"/>
              </w:rPr>
              <w:t>，驗收時應達成以下條件</w:t>
            </w:r>
            <w:r w:rsidRPr="007A153D">
              <w:rPr>
                <w:rFonts w:ascii="標楷體" w:eastAsia="標楷體" w:hAnsi="標楷體" w:cs="細明體" w:hint="eastAsia"/>
                <w:sz w:val="20"/>
              </w:rPr>
              <w:t>(設備應達成之功能、數值或應通過之檢驗標準)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53C25" w:rsidTr="00253C25">
        <w:trPr>
          <w:trHeight w:val="885"/>
        </w:trPr>
        <w:tc>
          <w:tcPr>
            <w:tcW w:w="153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spacing w:line="52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.[</w:t>
            </w:r>
            <w:r>
              <w:rPr>
                <w:rFonts w:ascii="標楷體" w:eastAsia="標楷體" w:hAnsi="標楷體" w:hint="eastAsia"/>
              </w:rPr>
              <w:t>付款條件</w:t>
            </w:r>
            <w:r>
              <w:rPr>
                <w:rFonts w:ascii="標楷體" w:eastAsia="標楷體" w:hAnsi="標楷體" w:cs="細明體"/>
              </w:rPr>
              <w:t>]</w:t>
            </w:r>
          </w:p>
          <w:p w:rsidR="00253C25" w:rsidRDefault="00253C25" w:rsidP="00253C25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Pr="005C4F78" w:rsidRDefault="00253C25" w:rsidP="00253C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C4F78">
              <w:rPr>
                <w:rFonts w:ascii="標楷體" w:eastAsia="標楷體" w:hAnsi="標楷體"/>
                <w:szCs w:val="24"/>
              </w:rPr>
              <w:t>□</w:t>
            </w:r>
            <w:r w:rsidRPr="005C4F78">
              <w:rPr>
                <w:rFonts w:ascii="標楷體" w:eastAsia="標楷體" w:hAnsi="標楷體" w:hint="eastAsia"/>
                <w:szCs w:val="24"/>
              </w:rPr>
              <w:t>決標後預付國外得標廠商外幣決標金額，匯率風險由本校負擔且國內外手續費由本校給付（全額到付），決標後依校內暫付款程序申請核發國庫支票後跨國電匯得標廠商，匯款後之剩餘經費將再辦理繳回。</w:t>
            </w:r>
          </w:p>
          <w:p w:rsidR="00253C25" w:rsidRPr="005C4F78" w:rsidRDefault="00253C25" w:rsidP="00253C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C4F78">
              <w:rPr>
                <w:rFonts w:ascii="標楷體" w:eastAsia="標楷體" w:hAnsi="標楷體"/>
                <w:szCs w:val="24"/>
              </w:rPr>
              <w:t>□</w:t>
            </w:r>
            <w:r w:rsidRPr="005C4F78">
              <w:rPr>
                <w:rFonts w:ascii="標楷體" w:eastAsia="標楷體" w:hAnsi="標楷體" w:hint="eastAsia"/>
                <w:szCs w:val="24"/>
              </w:rPr>
              <w:t>驗收合格後給付國外得標廠商外幣決標金額，匯率風險由本校負擔且國內外手續費由本校給付（全額到付），驗收後依校內暫付款程序申請核發國庫支票後跨國電匯得標廠商，且匯款後之剩餘經費將再辦理繳回。</w:t>
            </w:r>
          </w:p>
          <w:p w:rsidR="00253C25" w:rsidRPr="005C4F78" w:rsidRDefault="00253C25" w:rsidP="00253C25">
            <w:pPr>
              <w:spacing w:line="520" w:lineRule="exact"/>
              <w:rPr>
                <w:rFonts w:ascii="標楷體" w:eastAsia="標楷體" w:hAnsi="標楷體"/>
                <w:sz w:val="20"/>
              </w:rPr>
            </w:pPr>
            <w:r w:rsidRPr="005C4F78">
              <w:rPr>
                <w:rFonts w:ascii="標楷體" w:eastAsia="標楷體" w:hAnsi="標楷體" w:hint="eastAsia"/>
                <w:color w:val="FF0000"/>
                <w:sz w:val="20"/>
              </w:rPr>
              <w:t>註：大部分國外廠商只接受先預付款項再行履約，這部分請與廠商做詳細確認。</w:t>
            </w:r>
          </w:p>
        </w:tc>
      </w:tr>
      <w:tr w:rsidR="00253C25" w:rsidTr="00253C25">
        <w:trPr>
          <w:cantSplit/>
          <w:trHeight w:val="1341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履約期限</w:t>
            </w:r>
          </w:p>
          <w:p w:rsidR="00253C25" w:rsidRDefault="00253C25" w:rsidP="00253C25"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C25" w:rsidRDefault="00253C25" w:rsidP="00253C25">
            <w:r>
              <w:rPr>
                <w:rFonts w:ascii="標楷體" w:eastAsia="標楷體" w:hAnsi="標楷體"/>
                <w:sz w:val="26"/>
                <w:szCs w:val="26"/>
              </w:rPr>
              <w:t>□廠商應於本校通知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次</w:t>
            </w:r>
            <w:r>
              <w:rPr>
                <w:rFonts w:ascii="標楷體" w:eastAsia="標楷體" w:hAnsi="標楷體"/>
                <w:sz w:val="26"/>
                <w:szCs w:val="26"/>
              </w:rPr>
              <w:t>日起     日(含例假日)內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履約完成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（註1）</w:t>
            </w:r>
          </w:p>
          <w:p w:rsidR="00253C25" w:rsidRDefault="00253C25" w:rsidP="00253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□（其他，如分次、批交貨等請敘明）：</w:t>
            </w:r>
          </w:p>
          <w:p w:rsidR="00253C25" w:rsidRPr="00FD3985" w:rsidRDefault="00253C25" w:rsidP="00253C25">
            <w:pPr>
              <w:rPr>
                <w:szCs w:val="24"/>
              </w:rPr>
            </w:pPr>
            <w:r w:rsidRPr="00FD3985">
              <w:rPr>
                <w:rFonts w:ascii="標楷體" w:eastAsia="標楷體" w:hAnsi="標楷體"/>
                <w:color w:val="FF0000"/>
                <w:szCs w:val="24"/>
              </w:rPr>
              <w:t>註：直接外購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案件原則採通知次日起一定期日內完成履約，通知方式可用E</w:t>
            </w:r>
            <w:r w:rsidRPr="00FD3985">
              <w:rPr>
                <w:rFonts w:ascii="標楷體" w:eastAsia="標楷體" w:hAnsi="標楷體"/>
                <w:color w:val="FF0000"/>
                <w:szCs w:val="24"/>
              </w:rPr>
              <w:t>-MAIL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，確認對方可以交貨時，以E-MAIL通知廠商交貨，並請列印郵件文本作為驗收時之依據，並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由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請購人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簽</w:t>
            </w:r>
            <w:r w:rsidRPr="00FD3985">
              <w:rPr>
                <w:rFonts w:ascii="標楷體" w:eastAsia="標楷體" w:hAnsi="標楷體" w:hint="eastAsia"/>
                <w:color w:val="FF0000"/>
                <w:szCs w:val="24"/>
              </w:rPr>
              <w:t>章</w:t>
            </w:r>
            <w:r w:rsidRPr="00FD3985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</w:tr>
      <w:tr w:rsidR="00253C25" w:rsidTr="00253C25">
        <w:trPr>
          <w:cantSplit/>
          <w:trHeight w:val="814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C25" w:rsidRDefault="00253C25" w:rsidP="00253C2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保固期限</w:t>
            </w:r>
          </w:p>
          <w:p w:rsidR="00253C25" w:rsidRDefault="00253C25" w:rsidP="00253C25">
            <w:r>
              <w:rPr>
                <w:rFonts w:ascii="標楷體" w:eastAsia="標楷體" w:hAnsi="標楷體"/>
                <w:b/>
                <w:color w:val="FF0000"/>
                <w:szCs w:val="24"/>
              </w:rPr>
              <w:t>（擇一勾選）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C25" w:rsidRDefault="00253C25" w:rsidP="00253C2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□本履約標的自全部完成履約經驗收合格日之日起，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由廠商保固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253C25" w:rsidRDefault="00253C25" w:rsidP="00253C25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無保固</w:t>
            </w:r>
          </w:p>
        </w:tc>
      </w:tr>
    </w:tbl>
    <w:p w:rsidR="004D559F" w:rsidRDefault="0006056A" w:rsidP="004D559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</w:t>
      </w:r>
    </w:p>
    <w:p w:rsidR="004D559F" w:rsidRDefault="004D559F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121068" w:rsidRPr="00DF2D30" w:rsidTr="00852817">
        <w:trPr>
          <w:trHeight w:val="559"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121068" w:rsidRPr="00DF2D30" w:rsidRDefault="00121068" w:rsidP="008528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2D3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直接外購備忘錄</w:t>
            </w:r>
          </w:p>
        </w:tc>
      </w:tr>
      <w:tr w:rsidR="00121068" w:rsidRPr="0063098F" w:rsidTr="00852817">
        <w:trPr>
          <w:trHeight w:val="552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採購名稱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廠商報價金額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□美金□歐元□其他幣別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（請備註）</w:t>
            </w:r>
          </w:p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 xml:space="preserve">  元</w:t>
            </w:r>
          </w:p>
        </w:tc>
      </w:tr>
      <w:tr w:rsidR="00121068" w:rsidRPr="0063098F" w:rsidTr="00852817"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簽准依據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□政府採購法第22條第1項第  款</w:t>
            </w:r>
          </w:p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□中央機關未達公告金額採購招標辦法第2條第1項第  款</w:t>
            </w:r>
          </w:p>
        </w:tc>
      </w:tr>
      <w:tr w:rsidR="00121068" w:rsidRPr="0063098F" w:rsidTr="00852817">
        <w:trPr>
          <w:trHeight w:val="554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廠商名稱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548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廠商地址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rPr>
          <w:trHeight w:val="570"/>
        </w:trPr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廠商聯絡電話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1068" w:rsidRPr="0063098F" w:rsidTr="00852817">
        <w:tc>
          <w:tcPr>
            <w:tcW w:w="2411" w:type="dxa"/>
            <w:shd w:val="clear" w:color="auto" w:fill="auto"/>
            <w:vAlign w:val="center"/>
          </w:tcPr>
          <w:p w:rsidR="00121068" w:rsidRPr="00121068" w:rsidRDefault="00121068" w:rsidP="00852817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其他注意事項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本項採購標的是否需要申請免稅令？（如軟體授權等無實體商品或勞務服務可免申請）□是(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如勾選是，請續填2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)□否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本校是否需額外負擔國外運費？□不需要（廠商報價已吸收）□需要（依實際費用另案請購）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本校是否需額外負擔國內運費？□不需要（廠商報價已吸收）□需要（依實際費用另案請購）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本項採購標的是否需要允許該國家輸出及本國輸入之許可證？□是□否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通關口岸：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桃園國際機場、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高雄小港機場、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21068">
              <w:rPr>
                <w:rFonts w:ascii="標楷體" w:eastAsia="標楷體" w:hAnsi="標楷體"/>
                <w:sz w:val="26"/>
                <w:szCs w:val="26"/>
              </w:rPr>
              <w:t>高雄港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報關行或貨運廠商資料</w:t>
            </w:r>
            <w:r w:rsidR="00253C25">
              <w:rPr>
                <w:rFonts w:ascii="標楷體" w:eastAsia="標楷體" w:hAnsi="標楷體" w:hint="eastAsia"/>
                <w:sz w:val="26"/>
                <w:szCs w:val="26"/>
              </w:rPr>
              <w:t>（如未確定，可免填）</w:t>
            </w:r>
          </w:p>
          <w:p w:rsidR="00121068" w:rsidRPr="00121068" w:rsidRDefault="00121068" w:rsidP="00852817">
            <w:pPr>
              <w:spacing w:line="340" w:lineRule="exact"/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名稱：</w:t>
            </w:r>
          </w:p>
          <w:p w:rsidR="00121068" w:rsidRPr="00121068" w:rsidRDefault="00121068" w:rsidP="00852817">
            <w:pPr>
              <w:spacing w:line="340" w:lineRule="exact"/>
              <w:ind w:left="360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/>
                <w:sz w:val="26"/>
                <w:szCs w:val="26"/>
              </w:rPr>
              <w:t>電話：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進口用品詳細用途：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用品進口後存放處所：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　　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  <w:p w:rsidR="00121068" w:rsidRPr="00121068" w:rsidRDefault="00121068" w:rsidP="00852817">
            <w:pPr>
              <w:numPr>
                <w:ilvl w:val="0"/>
                <w:numId w:val="2"/>
              </w:num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121068">
              <w:rPr>
                <w:rFonts w:ascii="標楷體" w:eastAsia="標楷體" w:hAnsi="標楷體" w:hint="eastAsia"/>
                <w:sz w:val="26"/>
                <w:szCs w:val="26"/>
              </w:rPr>
              <w:t>其他履約事項：</w:t>
            </w:r>
            <w:r w:rsidRPr="001210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</w:tc>
      </w:tr>
    </w:tbl>
    <w:p w:rsidR="00121068" w:rsidRDefault="00121068"/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685"/>
      </w:tblGrid>
      <w:tr w:rsidR="00B277FF" w:rsidTr="00B277FF">
        <w:trPr>
          <w:trHeight w:val="1932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填表人簽章： </w:t>
            </w: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B65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 w:rsidR="00B277FF">
              <w:rPr>
                <w:rFonts w:ascii="標楷體" w:eastAsia="標楷體" w:hAnsi="標楷體" w:hint="eastAsia"/>
              </w:rPr>
              <w:t>MAIL:</w:t>
            </w: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請購人或計畫主持人</w:t>
            </w:r>
            <w:r>
              <w:rPr>
                <w:rFonts w:ascii="標楷體" w:eastAsia="標楷體" w:hAnsi="標楷體"/>
              </w:rPr>
              <w:t xml:space="preserve">簽章：  </w:t>
            </w: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277FF" w:rsidRDefault="00BB65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</w:t>
            </w:r>
            <w:r w:rsidR="00B277FF">
              <w:rPr>
                <w:rFonts w:ascii="標楷體" w:eastAsia="標楷體" w:hAnsi="標楷體" w:hint="eastAsia"/>
              </w:rPr>
              <w:t>MAIL:</w:t>
            </w:r>
          </w:p>
        </w:tc>
        <w:tc>
          <w:tcPr>
            <w:tcW w:w="3685" w:type="dxa"/>
          </w:tcPr>
          <w:p w:rsidR="00B277FF" w:rsidRDefault="00B277F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單位主管簽章：</w:t>
            </w:r>
          </w:p>
        </w:tc>
      </w:tr>
    </w:tbl>
    <w:p w:rsidR="00121068" w:rsidRDefault="00121068">
      <w:pPr>
        <w:widowControl/>
        <w:suppressAutoHyphens w:val="0"/>
        <w:rPr>
          <w:rFonts w:ascii="標楷體" w:eastAsia="標楷體" w:hAnsi="標楷體"/>
        </w:rPr>
      </w:pPr>
    </w:p>
    <w:sectPr w:rsidR="00121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2F" w:rsidRDefault="00805B2F">
      <w:r>
        <w:separator/>
      </w:r>
    </w:p>
  </w:endnote>
  <w:endnote w:type="continuationSeparator" w:id="0">
    <w:p w:rsidR="00805B2F" w:rsidRDefault="0080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07" w:rsidRDefault="0006056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47625</wp:posOffset>
              </wp:positionH>
              <wp:positionV relativeFrom="page">
                <wp:posOffset>8711565</wp:posOffset>
              </wp:positionV>
              <wp:extent cx="2125979" cy="2054857"/>
              <wp:effectExtent l="0" t="0" r="7621" b="2543"/>
              <wp:wrapNone/>
              <wp:docPr id="1" name="等腰三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5979" cy="2054857"/>
                      </a:xfrm>
                      <a:custGeom>
                        <a:avLst>
                          <a:gd name="f8" fmla="val 100000"/>
                        </a:avLst>
                        <a:gdLst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val 100000"/>
                          <a:gd name="f9" fmla="+- 0 0 -360"/>
                          <a:gd name="f10" fmla="+- 0 0 -270"/>
                          <a:gd name="f11" fmla="+- 0 0 -180"/>
                          <a:gd name="f12" fmla="+- 0 0 -90"/>
                          <a:gd name="f13" fmla="abs f4"/>
                          <a:gd name="f14" fmla="abs f5"/>
                          <a:gd name="f15" fmla="abs f6"/>
                          <a:gd name="f16" fmla="val f7"/>
                          <a:gd name="f17" fmla="val f8"/>
                          <a:gd name="f18" fmla="*/ f9 f1 1"/>
                          <a:gd name="f19" fmla="*/ f10 f1 1"/>
                          <a:gd name="f20" fmla="*/ f11 f1 1"/>
                          <a:gd name="f21" fmla="*/ f12 f1 1"/>
                          <a:gd name="f22" fmla="?: f13 f4 1"/>
                          <a:gd name="f23" fmla="?: f14 f5 1"/>
                          <a:gd name="f24" fmla="?: f15 f6 1"/>
                          <a:gd name="f25" fmla="*/ f18 1 f3"/>
                          <a:gd name="f26" fmla="*/ f19 1 f3"/>
                          <a:gd name="f27" fmla="*/ f20 1 f3"/>
                          <a:gd name="f28" fmla="*/ f21 1 f3"/>
                          <a:gd name="f29" fmla="*/ f22 1 21600"/>
                          <a:gd name="f30" fmla="*/ f23 1 21600"/>
                          <a:gd name="f31" fmla="*/ 21600 f22 1"/>
                          <a:gd name="f32" fmla="*/ 21600 f23 1"/>
                          <a:gd name="f33" fmla="+- f25 0 f2"/>
                          <a:gd name="f34" fmla="+- f26 0 f2"/>
                          <a:gd name="f35" fmla="+- f27 0 f2"/>
                          <a:gd name="f36" fmla="+- f28 0 f2"/>
                          <a:gd name="f37" fmla="min f30 f29"/>
                          <a:gd name="f38" fmla="*/ f31 1 f24"/>
                          <a:gd name="f39" fmla="*/ f32 1 f24"/>
                          <a:gd name="f40" fmla="val f38"/>
                          <a:gd name="f41" fmla="val f39"/>
                          <a:gd name="f42" fmla="*/ f16 f37 1"/>
                          <a:gd name="f43" fmla="+- f41 0 f16"/>
                          <a:gd name="f44" fmla="+- f40 0 f16"/>
                          <a:gd name="f45" fmla="*/ f41 f37 1"/>
                          <a:gd name="f46" fmla="*/ f40 f37 1"/>
                          <a:gd name="f47" fmla="*/ f43 1 2"/>
                          <a:gd name="f48" fmla="*/ f44 1 2"/>
                          <a:gd name="f49" fmla="*/ f44 f17 1"/>
                          <a:gd name="f50" fmla="+- f16 f47 0"/>
                          <a:gd name="f51" fmla="*/ f49 1 200000"/>
                          <a:gd name="f52" fmla="*/ f49 1 100000"/>
                          <a:gd name="f53" fmla="+- f51 f48 0"/>
                          <a:gd name="f54" fmla="*/ f51 f37 1"/>
                          <a:gd name="f55" fmla="*/ f50 f37 1"/>
                          <a:gd name="f56" fmla="*/ f52 f37 1"/>
                          <a:gd name="f57" fmla="*/ f53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3">
                            <a:pos x="f56" y="f42"/>
                          </a:cxn>
                          <a:cxn ang="f34">
                            <a:pos x="f54" y="f55"/>
                          </a:cxn>
                          <a:cxn ang="f35">
                            <a:pos x="f42" y="f45"/>
                          </a:cxn>
                          <a:cxn ang="f35">
                            <a:pos x="f56" y="f45"/>
                          </a:cxn>
                          <a:cxn ang="f35">
                            <a:pos x="f46" y="f45"/>
                          </a:cxn>
                          <a:cxn ang="f36">
                            <a:pos x="f57" y="f55"/>
                          </a:cxn>
                        </a:cxnLst>
                        <a:rect l="f54" t="f55" r="f57" b="f45"/>
                        <a:pathLst>
                          <a:path>
                            <a:moveTo>
                              <a:pt x="f42" y="f45"/>
                            </a:moveTo>
                            <a:lnTo>
                              <a:pt x="f56" y="f42"/>
                            </a:lnTo>
                            <a:lnTo>
                              <a:pt x="f46" y="f45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B04B07" w:rsidRPr="00B277FF" w:rsidRDefault="0006056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instrText xml:space="preserve"> PAGE </w:instrText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692506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/</w: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instrText xml:space="preserve"> SECTIONPAGES  \* MERGEFORMAT </w:instrTex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253C25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t>3</w:t>
                          </w:r>
                          <w:r w:rsidR="00B277FF" w:rsidRPr="00B277FF">
                            <w:rPr>
                              <w:rFonts w:ascii="Calibri Light" w:hAnsi="Calibri Light"/>
                              <w:color w:val="000000" w:themeColor="text1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3" o:spid="_x0000_s1026" style="position:absolute;margin-left:3.75pt;margin-top:685.95pt;width:167.4pt;height:161.8p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25979,2054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" adj="-11796480,,5400" path="m,2054857l2125979,r,2054857l,2054857xe" fillcolor="#d2eaf1" stroked="f">
              <v:stroke joinstyle="miter"/>
              <v:formulas/>
              <v:path arrowok="t" o:connecttype="custom" o:connectlocs="1062990,0;2125979,1027429;1062990,2054857;0,1027429;2125979,0;1062990,1027429;0,2054857;2125979,2054857;2125979,2054857;2125979,1027429" o:connectangles="270,0,90,180,270,180,90,90,90,0" textboxrect="1062990,1027429,2125979,2054857"/>
              <v:textbox>
                <w:txbxContent>
                  <w:p w:rsidR="00B04B07" w:rsidRPr="00B277FF" w:rsidRDefault="0006056A">
                    <w:pPr>
                      <w:jc w:val="center"/>
                      <w:rPr>
                        <w:color w:val="000000" w:themeColor="text1"/>
                      </w:rPr>
                    </w:pP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begin"/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instrText xml:space="preserve"> PAGE </w:instrText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692506">
                      <w:rPr>
                        <w:rFonts w:ascii="Calibri Light" w:hAnsi="Calibri Light"/>
                        <w:noProof/>
                        <w:color w:val="000000" w:themeColor="text1"/>
                        <w:sz w:val="72"/>
                        <w:szCs w:val="72"/>
                        <w:lang w:val="zh-TW"/>
                      </w:rPr>
                      <w:t>1</w:t>
                    </w:r>
                    <w:r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end"/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t>/</w: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begin"/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instrText xml:space="preserve"> SECTIONPAGES  \* MERGEFORMAT </w:instrTex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253C25">
                      <w:rPr>
                        <w:rFonts w:ascii="Calibri Light" w:hAnsi="Calibri Light"/>
                        <w:noProof/>
                        <w:color w:val="000000" w:themeColor="text1"/>
                        <w:sz w:val="72"/>
                        <w:szCs w:val="72"/>
                        <w:lang w:val="zh-TW"/>
                      </w:rPr>
                      <w:t>3</w:t>
                    </w:r>
                    <w:r w:rsidR="00B277FF" w:rsidRPr="00B277FF">
                      <w:rPr>
                        <w:rFonts w:ascii="Calibri Light" w:hAnsi="Calibri Light"/>
                        <w:color w:val="000000" w:themeColor="text1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2F" w:rsidRDefault="00805B2F">
      <w:r>
        <w:rPr>
          <w:color w:val="000000"/>
        </w:rPr>
        <w:separator/>
      </w:r>
    </w:p>
  </w:footnote>
  <w:footnote w:type="continuationSeparator" w:id="0">
    <w:p w:rsidR="00805B2F" w:rsidRDefault="0080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8" w:rsidRDefault="00EB75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4885"/>
    <w:multiLevelType w:val="hybridMultilevel"/>
    <w:tmpl w:val="CDC494EE"/>
    <w:lvl w:ilvl="0" w:tplc="4918A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1D7D46"/>
    <w:multiLevelType w:val="multilevel"/>
    <w:tmpl w:val="79AC4BE4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3B"/>
    <w:rsid w:val="00004E13"/>
    <w:rsid w:val="0006056A"/>
    <w:rsid w:val="00121068"/>
    <w:rsid w:val="00166833"/>
    <w:rsid w:val="00253C25"/>
    <w:rsid w:val="004040B9"/>
    <w:rsid w:val="004D14D1"/>
    <w:rsid w:val="004D559F"/>
    <w:rsid w:val="00566D02"/>
    <w:rsid w:val="005C4F78"/>
    <w:rsid w:val="00685A8C"/>
    <w:rsid w:val="00692506"/>
    <w:rsid w:val="00711264"/>
    <w:rsid w:val="00805B2F"/>
    <w:rsid w:val="008334D8"/>
    <w:rsid w:val="009210F1"/>
    <w:rsid w:val="00A0127F"/>
    <w:rsid w:val="00A137AC"/>
    <w:rsid w:val="00A26F85"/>
    <w:rsid w:val="00A675C8"/>
    <w:rsid w:val="00B277FF"/>
    <w:rsid w:val="00B55639"/>
    <w:rsid w:val="00B9542C"/>
    <w:rsid w:val="00BA16A2"/>
    <w:rsid w:val="00BB6558"/>
    <w:rsid w:val="00BC3103"/>
    <w:rsid w:val="00C83707"/>
    <w:rsid w:val="00D54256"/>
    <w:rsid w:val="00D74C3B"/>
    <w:rsid w:val="00D957F2"/>
    <w:rsid w:val="00E33BB7"/>
    <w:rsid w:val="00EA68F7"/>
    <w:rsid w:val="00EB75F8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0DF56"/>
  <w15:docId w15:val="{B93FC0AE-00FB-4EF8-A159-565B954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character" w:customStyle="1" w:styleId="markedcontent">
    <w:name w:val="markedcontent"/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23AD-3CE2-495D-8988-BE3A9FD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機具設備規格明細表</dc:title>
  <dc:subject>機具設備規格明細表</dc:subject>
  <dc:creator>國立成功大學總務處採購組</dc:creator>
  <cp:keywords>採購,規格明細表</cp:keywords>
  <dc:description>辦理機械儀器設備採購使用規格表</dc:description>
  <cp:lastModifiedBy>Win11</cp:lastModifiedBy>
  <cp:revision>2</cp:revision>
  <cp:lastPrinted>2012-06-04T08:43:00Z</cp:lastPrinted>
  <dcterms:created xsi:type="dcterms:W3CDTF">2024-10-09T00:26:00Z</dcterms:created>
  <dcterms:modified xsi:type="dcterms:W3CDTF">2024-10-09T00:26:00Z</dcterms:modified>
</cp:coreProperties>
</file>